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61126" w14:textId="77777777" w:rsidR="00837B46" w:rsidRDefault="00000000">
      <w:pPr>
        <w:pBdr>
          <w:top w:val="nil"/>
          <w:left w:val="nil"/>
          <w:bottom w:val="nil"/>
          <w:right w:val="nil"/>
          <w:between w:val="nil"/>
        </w:pBdr>
        <w:rPr>
          <w:rFonts w:ascii="Avenir" w:eastAsia="Avenir" w:hAnsi="Avenir" w:cs="Avenir"/>
          <w:color w:val="5E5E5E"/>
        </w:rPr>
      </w:pPr>
      <w:r>
        <w:rPr>
          <w:rFonts w:ascii="Avenir" w:eastAsia="Avenir" w:hAnsi="Avenir" w:cs="Avenir"/>
          <w:color w:val="000000"/>
          <w:sz w:val="40"/>
          <w:szCs w:val="40"/>
        </w:rPr>
        <w:t xml:space="preserve"> </w:t>
      </w:r>
      <w:r>
        <w:rPr>
          <w:rFonts w:ascii="Avenir" w:eastAsia="Avenir" w:hAnsi="Avenir" w:cs="Avenir"/>
          <w:color w:val="000000"/>
        </w:rPr>
        <w:t xml:space="preserve">                                                                   </w:t>
      </w:r>
      <w:r>
        <w:rPr>
          <w:rFonts w:ascii="Avenir" w:eastAsia="Avenir" w:hAnsi="Avenir" w:cs="Avenir"/>
          <w:color w:val="5E5E5E"/>
        </w:rPr>
        <w:t xml:space="preserve">Synesthésie III, 100x70cm, dessin à l’encre et fusain </w:t>
      </w:r>
    </w:p>
    <w:p w14:paraId="358CC11D" w14:textId="77777777" w:rsidR="00837B46" w:rsidRDefault="00837B46">
      <w:pPr>
        <w:pBdr>
          <w:top w:val="nil"/>
          <w:left w:val="nil"/>
          <w:bottom w:val="nil"/>
          <w:right w:val="nil"/>
          <w:between w:val="nil"/>
        </w:pBdr>
        <w:rPr>
          <w:rFonts w:ascii="Avenir" w:eastAsia="Avenir" w:hAnsi="Avenir" w:cs="Avenir"/>
          <w:color w:val="5E5E5E"/>
        </w:rPr>
      </w:pPr>
    </w:p>
    <w:p w14:paraId="73D94C00" w14:textId="77777777" w:rsidR="00837B46" w:rsidRDefault="00000000">
      <w:pPr>
        <w:pBdr>
          <w:top w:val="nil"/>
          <w:left w:val="nil"/>
          <w:bottom w:val="nil"/>
          <w:right w:val="nil"/>
          <w:between w:val="nil"/>
        </w:pBdr>
        <w:rPr>
          <w:rFonts w:ascii="Avenir" w:eastAsia="Avenir" w:hAnsi="Avenir" w:cs="Avenir"/>
          <w:color w:val="5E5E5E"/>
        </w:rPr>
      </w:pPr>
      <w:r>
        <w:rPr>
          <w:rFonts w:ascii="Avenir" w:eastAsia="Avenir" w:hAnsi="Avenir" w:cs="Avenir"/>
          <w:color w:val="5E5E5E"/>
        </w:rPr>
        <w:t xml:space="preserve">« Sylvia Rhud dépeint ce qui pourrait être un détail ou une étendue sans limite, naturellement inspirée des paysages qui bordent son atelier du sud de la France. Mais ici comme dans tout un chapitre récent de son travail, l'artiste semble creuser la matière </w:t>
      </w:r>
      <w:r>
        <w:rPr>
          <w:rFonts w:ascii="Helvetica Neue" w:eastAsia="Helvetica Neue" w:hAnsi="Helvetica Neue" w:cs="Helvetica Neue"/>
          <w:noProof/>
          <w:color w:val="000000"/>
          <w:sz w:val="22"/>
          <w:szCs w:val="22"/>
        </w:rPr>
        <w:drawing>
          <wp:anchor distT="152400" distB="152400" distL="152400" distR="152400" simplePos="0" relativeHeight="251658240" behindDoc="0" locked="0" layoutInCell="1" hidden="0" allowOverlap="1" wp14:anchorId="62CDFC98" wp14:editId="1360348E">
            <wp:simplePos x="0" y="0"/>
            <wp:positionH relativeFrom="page">
              <wp:posOffset>2394715</wp:posOffset>
            </wp:positionH>
            <wp:positionV relativeFrom="page">
              <wp:posOffset>720000</wp:posOffset>
            </wp:positionV>
            <wp:extent cx="5903970" cy="4083826"/>
            <wp:effectExtent l="0" t="0" r="0" b="0"/>
            <wp:wrapTopAndBottom distT="152400" distB="1524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03970" cy="4083826"/>
                    </a:xfrm>
                    <a:prstGeom prst="rect">
                      <a:avLst/>
                    </a:prstGeom>
                    <a:ln/>
                  </pic:spPr>
                </pic:pic>
              </a:graphicData>
            </a:graphic>
          </wp:anchor>
        </w:drawing>
      </w:r>
      <w:r>
        <w:rPr>
          <w:rFonts w:ascii="Avenir" w:eastAsia="Avenir" w:hAnsi="Avenir" w:cs="Avenir"/>
          <w:color w:val="5E5E5E"/>
        </w:rPr>
        <w:t>et son volume dans la lumière elle-même. Ainsi, les zones éclairées, lumineuses sont éparses, et laissent entrevoir en creux la profusion énergique des traits du fusain. Ceux-là même qui, comme un hymne à la vitalité des éléments rocailleux, mais aussi humides, semblent danser et arrêter un sujet furtif, bien qu'ancré dans la Masse. »</w:t>
      </w:r>
    </w:p>
    <w:p w14:paraId="72458D5D" w14:textId="77777777" w:rsidR="00837B46" w:rsidRDefault="00837B46">
      <w:pPr>
        <w:pBdr>
          <w:top w:val="nil"/>
          <w:left w:val="nil"/>
          <w:bottom w:val="nil"/>
          <w:right w:val="nil"/>
          <w:between w:val="nil"/>
        </w:pBdr>
        <w:rPr>
          <w:rFonts w:ascii="Avenir" w:eastAsia="Avenir" w:hAnsi="Avenir" w:cs="Avenir"/>
          <w:color w:val="5E5E5E"/>
        </w:rPr>
      </w:pPr>
    </w:p>
    <w:p w14:paraId="714D223E" w14:textId="77777777" w:rsidR="00837B46" w:rsidRDefault="00000000">
      <w:pPr>
        <w:pBdr>
          <w:top w:val="nil"/>
          <w:left w:val="nil"/>
          <w:bottom w:val="nil"/>
          <w:right w:val="nil"/>
          <w:between w:val="nil"/>
        </w:pBdr>
        <w:rPr>
          <w:rFonts w:ascii="Avenir" w:eastAsia="Avenir" w:hAnsi="Avenir" w:cs="Avenir"/>
          <w:color w:val="5E5E5E"/>
          <w:highlight w:val="white"/>
        </w:rPr>
      </w:pPr>
      <w:r>
        <w:rPr>
          <w:rFonts w:ascii="Avenir" w:eastAsia="Avenir" w:hAnsi="Avenir" w:cs="Avenir"/>
          <w:color w:val="5E5E5E"/>
          <w:highlight w:val="white"/>
        </w:rPr>
        <w:t>Domitille Bertrand, Commissaire d’exposition</w:t>
      </w:r>
    </w:p>
    <w:p w14:paraId="37278F4C" w14:textId="77777777" w:rsidR="00837B46" w:rsidRDefault="00837B46">
      <w:pPr>
        <w:pBdr>
          <w:top w:val="nil"/>
          <w:left w:val="nil"/>
          <w:bottom w:val="nil"/>
          <w:right w:val="nil"/>
          <w:between w:val="nil"/>
        </w:pBdr>
        <w:rPr>
          <w:rFonts w:ascii="Avenir" w:eastAsia="Avenir" w:hAnsi="Avenir" w:cs="Avenir"/>
          <w:color w:val="5E5E5E"/>
          <w:highlight w:val="white"/>
        </w:rPr>
      </w:pPr>
    </w:p>
    <w:p w14:paraId="03B12A4F" w14:textId="77777777" w:rsidR="00837B46" w:rsidRDefault="00000000">
      <w:pPr>
        <w:pBdr>
          <w:top w:val="nil"/>
          <w:left w:val="nil"/>
          <w:bottom w:val="nil"/>
          <w:right w:val="nil"/>
          <w:between w:val="nil"/>
        </w:pBdr>
        <w:rPr>
          <w:rFonts w:ascii="Avenir" w:eastAsia="Avenir" w:hAnsi="Avenir" w:cs="Avenir"/>
          <w:color w:val="5E5E5E"/>
          <w:shd w:val="clear" w:color="auto" w:fill="F8F8F9"/>
        </w:rPr>
      </w:pPr>
      <w:r>
        <w:rPr>
          <w:rFonts w:ascii="Avenir" w:eastAsia="Avenir" w:hAnsi="Avenir" w:cs="Avenir"/>
          <w:color w:val="5E5E5E"/>
          <w:shd w:val="clear" w:color="auto" w:fill="F8F8F9"/>
        </w:rPr>
        <w:lastRenderedPageBreak/>
        <w:t xml:space="preserve">                                                                    Sinestesia III, 100x70 cm, disegno a inchiostro e carboncino</w:t>
      </w:r>
    </w:p>
    <w:p w14:paraId="3EB0C80E" w14:textId="77777777" w:rsidR="00837B46" w:rsidRDefault="00837B46">
      <w:pPr>
        <w:pBdr>
          <w:top w:val="nil"/>
          <w:left w:val="nil"/>
          <w:bottom w:val="nil"/>
          <w:right w:val="nil"/>
          <w:between w:val="nil"/>
        </w:pBdr>
        <w:rPr>
          <w:rFonts w:ascii="Avenir" w:eastAsia="Avenir" w:hAnsi="Avenir" w:cs="Avenir"/>
          <w:color w:val="5E5E5E"/>
          <w:highlight w:val="white"/>
        </w:rPr>
      </w:pPr>
    </w:p>
    <w:p w14:paraId="1EF79322" w14:textId="77777777" w:rsidR="00837B46" w:rsidRDefault="00000000">
      <w:pPr>
        <w:pBdr>
          <w:top w:val="nil"/>
          <w:left w:val="nil"/>
          <w:bottom w:val="nil"/>
          <w:right w:val="nil"/>
          <w:between w:val="nil"/>
        </w:pBdr>
        <w:rPr>
          <w:rFonts w:ascii="Avenir" w:eastAsia="Avenir" w:hAnsi="Avenir" w:cs="Avenir"/>
          <w:color w:val="5E5E5E"/>
          <w:highlight w:val="white"/>
        </w:rPr>
      </w:pPr>
      <w:r>
        <w:rPr>
          <w:rFonts w:ascii="Avenir" w:eastAsia="Avenir" w:hAnsi="Avenir" w:cs="Avenir"/>
          <w:color w:val="5E5E5E"/>
          <w:highlight w:val="white"/>
        </w:rPr>
        <w:t>« Sylvia Rhud ritrae ciò che potrebbe essere un dettaglio o una portata senza limiti, naturalmente ispirata dai paesaggi che costeggiano il suo atelier nel sud della Francia.</w:t>
      </w:r>
    </w:p>
    <w:p w14:paraId="1AD45539" w14:textId="77777777" w:rsidR="00837B46" w:rsidRDefault="00000000">
      <w:pPr>
        <w:pBdr>
          <w:top w:val="nil"/>
          <w:left w:val="nil"/>
          <w:bottom w:val="nil"/>
          <w:right w:val="nil"/>
          <w:between w:val="nil"/>
        </w:pBdr>
        <w:rPr>
          <w:rFonts w:ascii="Avenir" w:eastAsia="Avenir" w:hAnsi="Avenir" w:cs="Avenir"/>
          <w:color w:val="5E5E5E"/>
          <w:highlight w:val="white"/>
        </w:rPr>
      </w:pPr>
      <w:r>
        <w:rPr>
          <w:rFonts w:ascii="Avenir" w:eastAsia="Avenir" w:hAnsi="Avenir" w:cs="Avenir"/>
          <w:color w:val="5E5E5E"/>
          <w:highlight w:val="white"/>
        </w:rPr>
        <w:t>Ma qui, come in un intero capitolo recente del suo lavoro, l'artista sembra scavare la materia e il suo volume nella luce stessa.</w:t>
      </w:r>
    </w:p>
    <w:p w14:paraId="5ED62553" w14:textId="77777777" w:rsidR="00837B46" w:rsidRDefault="00000000">
      <w:pPr>
        <w:pBdr>
          <w:top w:val="nil"/>
          <w:left w:val="nil"/>
          <w:bottom w:val="nil"/>
          <w:right w:val="nil"/>
          <w:between w:val="nil"/>
        </w:pBdr>
        <w:rPr>
          <w:rFonts w:ascii="Avenir" w:eastAsia="Avenir" w:hAnsi="Avenir" w:cs="Avenir"/>
          <w:color w:val="5E5E5E"/>
          <w:highlight w:val="white"/>
        </w:rPr>
      </w:pPr>
      <w:r>
        <w:rPr>
          <w:rFonts w:ascii="Avenir" w:eastAsia="Avenir" w:hAnsi="Avenir" w:cs="Avenir"/>
          <w:color w:val="5E5E5E"/>
          <w:highlight w:val="white"/>
        </w:rPr>
        <w:t>Così, le zone illuminate, luminose sono sparse, e lasciano intravedere in profondità la profusione energica dei tratti del carboncino.</w:t>
      </w:r>
    </w:p>
    <w:p w14:paraId="5862D524" w14:textId="77777777" w:rsidR="00837B46" w:rsidRDefault="00000000">
      <w:pPr>
        <w:pBdr>
          <w:top w:val="nil"/>
          <w:left w:val="nil"/>
          <w:bottom w:val="nil"/>
          <w:right w:val="nil"/>
          <w:between w:val="nil"/>
        </w:pBdr>
        <w:rPr>
          <w:rFonts w:ascii="Avenir" w:eastAsia="Avenir" w:hAnsi="Avenir" w:cs="Avenir"/>
          <w:color w:val="5E5E5E"/>
          <w:highlight w:val="white"/>
        </w:rPr>
      </w:pPr>
      <w:r>
        <w:rPr>
          <w:rFonts w:ascii="Avenir" w:eastAsia="Avenir" w:hAnsi="Avenir" w:cs="Avenir"/>
          <w:color w:val="5E5E5E"/>
          <w:highlight w:val="white"/>
        </w:rPr>
        <w:t>Quelli stessi che, come un inno alla vitalità degli elementi rocciosi, ma anche umidi, sembrano ballare e fermare un soggetto furtivo, sebbene radicato nella Massa. »</w:t>
      </w:r>
    </w:p>
    <w:p w14:paraId="6297A6CF" w14:textId="77777777" w:rsidR="00837B46" w:rsidRDefault="00837B46">
      <w:pPr>
        <w:pBdr>
          <w:top w:val="nil"/>
          <w:left w:val="nil"/>
          <w:bottom w:val="nil"/>
          <w:right w:val="nil"/>
          <w:between w:val="nil"/>
        </w:pBdr>
        <w:rPr>
          <w:rFonts w:ascii="Avenir" w:eastAsia="Avenir" w:hAnsi="Avenir" w:cs="Avenir"/>
          <w:color w:val="5E5E5E"/>
          <w:highlight w:val="white"/>
        </w:rPr>
      </w:pPr>
    </w:p>
    <w:p w14:paraId="6EE74024" w14:textId="77777777" w:rsidR="00837B46" w:rsidRDefault="00000000">
      <w:pPr>
        <w:pBdr>
          <w:top w:val="nil"/>
          <w:left w:val="nil"/>
          <w:bottom w:val="nil"/>
          <w:right w:val="nil"/>
          <w:between w:val="nil"/>
        </w:pBdr>
        <w:rPr>
          <w:rFonts w:ascii="Avenir" w:eastAsia="Avenir" w:hAnsi="Avenir" w:cs="Avenir"/>
          <w:color w:val="5E5E5E"/>
          <w:highlight w:val="white"/>
        </w:rPr>
      </w:pPr>
      <w:r>
        <w:rPr>
          <w:rFonts w:ascii="Avenir" w:eastAsia="Avenir" w:hAnsi="Avenir" w:cs="Avenir"/>
          <w:color w:val="5E5E5E"/>
          <w:highlight w:val="white"/>
        </w:rPr>
        <w:t>Domitille Bertrand, curatore di mostra.</w:t>
      </w:r>
    </w:p>
    <w:p w14:paraId="3894A954" w14:textId="77777777" w:rsidR="00837B46" w:rsidRDefault="00000000">
      <w:pPr>
        <w:pBdr>
          <w:top w:val="nil"/>
          <w:left w:val="nil"/>
          <w:bottom w:val="nil"/>
          <w:right w:val="nil"/>
          <w:between w:val="nil"/>
        </w:pBdr>
        <w:rPr>
          <w:rFonts w:ascii="Avenir" w:eastAsia="Avenir" w:hAnsi="Avenir" w:cs="Avenir"/>
          <w:color w:val="000000"/>
          <w:sz w:val="40"/>
          <w:szCs w:val="40"/>
        </w:rPr>
      </w:pPr>
      <w:r>
        <w:rPr>
          <w:rFonts w:ascii="Avenir" w:eastAsia="Avenir" w:hAnsi="Avenir" w:cs="Avenir"/>
          <w:color w:val="000000"/>
          <w:sz w:val="32"/>
          <w:szCs w:val="32"/>
        </w:rPr>
        <w:t xml:space="preserve">                  </w:t>
      </w:r>
      <w:r>
        <w:rPr>
          <w:rFonts w:ascii="Avenir" w:eastAsia="Avenir" w:hAnsi="Avenir" w:cs="Avenir"/>
          <w:color w:val="000000"/>
          <w:sz w:val="40"/>
          <w:szCs w:val="40"/>
        </w:rPr>
        <w:t xml:space="preserve">             </w:t>
      </w:r>
    </w:p>
    <w:p w14:paraId="3A30C5EC" w14:textId="77777777" w:rsidR="00837B46" w:rsidRDefault="00837B46">
      <w:pPr>
        <w:pBdr>
          <w:top w:val="nil"/>
          <w:left w:val="nil"/>
          <w:bottom w:val="nil"/>
          <w:right w:val="nil"/>
          <w:between w:val="nil"/>
        </w:pBdr>
        <w:rPr>
          <w:rFonts w:ascii="Avenir" w:eastAsia="Avenir" w:hAnsi="Avenir" w:cs="Avenir"/>
          <w:sz w:val="40"/>
          <w:szCs w:val="40"/>
        </w:rPr>
      </w:pPr>
    </w:p>
    <w:p w14:paraId="7C25B05E" w14:textId="77777777" w:rsidR="00837B46" w:rsidRDefault="00837B46">
      <w:pPr>
        <w:pBdr>
          <w:top w:val="nil"/>
          <w:left w:val="nil"/>
          <w:bottom w:val="nil"/>
          <w:right w:val="nil"/>
          <w:between w:val="nil"/>
        </w:pBdr>
        <w:rPr>
          <w:rFonts w:ascii="Avenir" w:eastAsia="Avenir" w:hAnsi="Avenir" w:cs="Avenir"/>
          <w:sz w:val="40"/>
          <w:szCs w:val="40"/>
        </w:rPr>
      </w:pPr>
    </w:p>
    <w:p w14:paraId="4CEC0AD9" w14:textId="77777777" w:rsidR="00837B46" w:rsidRDefault="00000000">
      <w:pPr>
        <w:spacing w:before="240" w:after="240"/>
        <w:rPr>
          <w:rFonts w:ascii="Avenir" w:eastAsia="Avenir" w:hAnsi="Avenir" w:cs="Avenir"/>
          <w:color w:val="666666"/>
        </w:rPr>
      </w:pPr>
      <w:r>
        <w:rPr>
          <w:rFonts w:ascii="Avenir" w:eastAsia="Avenir" w:hAnsi="Avenir" w:cs="Avenir"/>
          <w:color w:val="666666"/>
        </w:rPr>
        <w:t>"</w:t>
      </w:r>
      <w:r>
        <w:rPr>
          <w:rFonts w:ascii="Avenir" w:eastAsia="Avenir" w:hAnsi="Avenir" w:cs="Avenir"/>
          <w:b/>
          <w:color w:val="666666"/>
        </w:rPr>
        <w:t>Synesthesia III</w:t>
      </w:r>
      <w:r>
        <w:rPr>
          <w:rFonts w:ascii="Avenir" w:eastAsia="Avenir" w:hAnsi="Avenir" w:cs="Avenir"/>
          <w:color w:val="666666"/>
        </w:rPr>
        <w:t>, 100x70cm, ink and charcoal drawing</w:t>
      </w:r>
    </w:p>
    <w:p w14:paraId="1668F4AF" w14:textId="77777777" w:rsidR="00837B46" w:rsidRDefault="00000000">
      <w:pPr>
        <w:spacing w:before="240" w:after="240"/>
        <w:rPr>
          <w:rFonts w:ascii="Avenir" w:eastAsia="Avenir" w:hAnsi="Avenir" w:cs="Avenir"/>
          <w:color w:val="666666"/>
        </w:rPr>
      </w:pPr>
      <w:r>
        <w:rPr>
          <w:rFonts w:ascii="Avenir" w:eastAsia="Avenir" w:hAnsi="Avenir" w:cs="Avenir"/>
          <w:color w:val="666666"/>
        </w:rPr>
        <w:t>“Sylvia Rhud depicts what could be a detail or a limitless expanse, naturally inspired by the landscapes surrounding her studio in the south of France. But here, as in a whole recent chapter of her work, the artist seems to delve into the substance and its volume within the light itself. Thus, the illuminated, bright areas are sparse, revealing the energetic profusion of charcoal strokes in relief. These very strokes, like a hymn to the vitality of rocky yet also humid elements, seem to dance and capture a fleeting subject, though anchored in the Mass.”</w:t>
      </w:r>
    </w:p>
    <w:p w14:paraId="537FACD9" w14:textId="77777777" w:rsidR="00837B46" w:rsidRDefault="00000000">
      <w:pPr>
        <w:spacing w:before="240" w:after="240"/>
        <w:rPr>
          <w:rFonts w:ascii="Avenir" w:eastAsia="Avenir" w:hAnsi="Avenir" w:cs="Avenir"/>
          <w:color w:val="666666"/>
        </w:rPr>
      </w:pPr>
      <w:r>
        <w:rPr>
          <w:rFonts w:ascii="Avenir" w:eastAsia="Avenir" w:hAnsi="Avenir" w:cs="Avenir"/>
          <w:color w:val="666666"/>
        </w:rPr>
        <w:t xml:space="preserve"> Domitille Bertrand, Exhibition Curator"</w:t>
      </w:r>
    </w:p>
    <w:p w14:paraId="6416E16A" w14:textId="77777777" w:rsidR="00837B46" w:rsidRDefault="00000000">
      <w:pPr>
        <w:pBdr>
          <w:top w:val="nil"/>
          <w:left w:val="nil"/>
          <w:bottom w:val="nil"/>
          <w:right w:val="nil"/>
          <w:between w:val="nil"/>
        </w:pBdr>
        <w:rPr>
          <w:rFonts w:ascii="Avenir" w:eastAsia="Avenir" w:hAnsi="Avenir" w:cs="Avenir"/>
          <w:color w:val="666666"/>
        </w:rPr>
      </w:pPr>
      <w:r>
        <w:rPr>
          <w:rFonts w:ascii="Avenir" w:eastAsia="Avenir" w:hAnsi="Avenir" w:cs="Avenir"/>
          <w:color w:val="666666"/>
        </w:rPr>
        <w:t xml:space="preserve">        </w:t>
      </w:r>
    </w:p>
    <w:p w14:paraId="5CD27E84" w14:textId="77777777" w:rsidR="00837B46" w:rsidRDefault="00837B46">
      <w:pPr>
        <w:spacing w:before="240" w:after="240"/>
        <w:rPr>
          <w:rFonts w:ascii="Avenir" w:eastAsia="Avenir" w:hAnsi="Avenir" w:cs="Avenir"/>
          <w:b/>
          <w:color w:val="666666"/>
        </w:rPr>
      </w:pPr>
    </w:p>
    <w:p w14:paraId="124C7415" w14:textId="77777777" w:rsidR="00837B46" w:rsidRDefault="00837B46">
      <w:pPr>
        <w:spacing w:before="240" w:after="240"/>
        <w:rPr>
          <w:rFonts w:ascii="Avenir" w:eastAsia="Avenir" w:hAnsi="Avenir" w:cs="Avenir"/>
          <w:b/>
          <w:color w:val="666666"/>
        </w:rPr>
      </w:pPr>
    </w:p>
    <w:p w14:paraId="1A0E1336" w14:textId="77777777" w:rsidR="00837B46" w:rsidRDefault="00837B46">
      <w:pPr>
        <w:spacing w:before="240" w:after="240"/>
        <w:rPr>
          <w:rFonts w:ascii="Avenir" w:eastAsia="Avenir" w:hAnsi="Avenir" w:cs="Avenir"/>
          <w:b/>
          <w:color w:val="666666"/>
        </w:rPr>
      </w:pPr>
    </w:p>
    <w:p w14:paraId="2903C055" w14:textId="77777777" w:rsidR="00837B46" w:rsidRDefault="00837B46">
      <w:pPr>
        <w:spacing w:before="240" w:after="240"/>
        <w:rPr>
          <w:rFonts w:ascii="Avenir" w:eastAsia="Avenir" w:hAnsi="Avenir" w:cs="Avenir"/>
          <w:b/>
          <w:color w:val="666666"/>
        </w:rPr>
      </w:pPr>
    </w:p>
    <w:p w14:paraId="0FF63BD2" w14:textId="77777777" w:rsidR="00837B46" w:rsidRDefault="00837B46">
      <w:pPr>
        <w:spacing w:before="240" w:after="240"/>
        <w:rPr>
          <w:rFonts w:ascii="Avenir" w:eastAsia="Avenir" w:hAnsi="Avenir" w:cs="Avenir"/>
          <w:b/>
          <w:color w:val="666666"/>
        </w:rPr>
      </w:pPr>
    </w:p>
    <w:p w14:paraId="7461B0F1" w14:textId="77777777" w:rsidR="00837B46" w:rsidRDefault="00837B46">
      <w:pPr>
        <w:pBdr>
          <w:top w:val="nil"/>
          <w:left w:val="nil"/>
          <w:bottom w:val="nil"/>
          <w:right w:val="nil"/>
          <w:between w:val="nil"/>
        </w:pBdr>
        <w:rPr>
          <w:rFonts w:ascii="Avenir" w:eastAsia="Avenir" w:hAnsi="Avenir" w:cs="Avenir"/>
          <w:color w:val="666666"/>
        </w:rPr>
      </w:pPr>
    </w:p>
    <w:sectPr w:rsidR="00837B46">
      <w:headerReference w:type="default" r:id="rId7"/>
      <w:footerReference w:type="default" r:id="rId8"/>
      <w:pgSz w:w="16840" w:h="11900" w:orient="landscape"/>
      <w:pgMar w:top="1134" w:right="1134" w:bottom="1134"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D9E68" w14:textId="77777777" w:rsidR="00AE217F" w:rsidRDefault="00AE217F">
      <w:r>
        <w:separator/>
      </w:r>
    </w:p>
  </w:endnote>
  <w:endnote w:type="continuationSeparator" w:id="0">
    <w:p w14:paraId="4DA8FF05" w14:textId="77777777" w:rsidR="00AE217F" w:rsidRDefault="00AE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C473453-13E8-47F3-BA50-347D735D322B}"/>
    <w:embedItalic r:id="rId2" w:fontKey="{C9712987-B238-4B2B-8EF5-E1F31E0ED8EC}"/>
  </w:font>
  <w:font w:name="Avenir">
    <w:altName w:val="Calibri"/>
    <w:charset w:val="00"/>
    <w:family w:val="auto"/>
    <w:pitch w:val="default"/>
  </w:font>
  <w:font w:name="Helvetica Neue">
    <w:charset w:val="00"/>
    <w:family w:val="auto"/>
    <w:pitch w:val="default"/>
    <w:embedRegular r:id="rId3" w:fontKey="{DF6EA35A-DAFB-48C5-85F0-1714648A6A1C}"/>
  </w:font>
  <w:font w:name="Calibri">
    <w:panose1 w:val="020F0502020204030204"/>
    <w:charset w:val="00"/>
    <w:family w:val="swiss"/>
    <w:pitch w:val="variable"/>
    <w:sig w:usb0="E4002EFF" w:usb1="C200247B" w:usb2="00000009" w:usb3="00000000" w:csb0="000001FF" w:csb1="00000000"/>
    <w:embedRegular r:id="rId4" w:fontKey="{7F3E970A-760C-4427-8426-6864002B348A}"/>
  </w:font>
  <w:font w:name="Cambria">
    <w:panose1 w:val="02040503050406030204"/>
    <w:charset w:val="00"/>
    <w:family w:val="roman"/>
    <w:pitch w:val="variable"/>
    <w:sig w:usb0="E00006FF" w:usb1="420024FF" w:usb2="02000000" w:usb3="00000000" w:csb0="0000019F" w:csb1="00000000"/>
    <w:embedRegular r:id="rId5" w:fontKey="{2D0FDCD2-6A34-4829-8B04-84B86FB4BA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CDC35" w14:textId="77777777" w:rsidR="00837B46" w:rsidRDefault="00837B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62495B" w14:textId="77777777" w:rsidR="00AE217F" w:rsidRDefault="00AE217F">
      <w:r>
        <w:separator/>
      </w:r>
    </w:p>
  </w:footnote>
  <w:footnote w:type="continuationSeparator" w:id="0">
    <w:p w14:paraId="73E7CA7E" w14:textId="77777777" w:rsidR="00AE217F" w:rsidRDefault="00AE2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17487" w14:textId="77777777" w:rsidR="00837B46" w:rsidRDefault="00837B4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B46"/>
    <w:rsid w:val="000E5910"/>
    <w:rsid w:val="00837B46"/>
    <w:rsid w:val="00AE217F"/>
    <w:rsid w:val="00D115CB"/>
    <w:rsid w:val="00EE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54B17"/>
  <w15:docId w15:val="{C1A843C3-0711-4771-B8DE-B05E26F9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335</Words>
  <Characters>1913</Characters>
  <Application>Microsoft Office Word</Application>
  <DocSecurity>0</DocSecurity>
  <Lines>15</Lines>
  <Paragraphs>4</Paragraphs>
  <ScaleCrop>false</ScaleCrop>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joakim allgulander</dc:creator>
  <cp:lastModifiedBy>joakim allgulander</cp:lastModifiedBy>
  <cp:revision>2</cp:revision>
  <dcterms:created xsi:type="dcterms:W3CDTF">2024-08-26T07:30:00Z</dcterms:created>
  <dcterms:modified xsi:type="dcterms:W3CDTF">2024-08-26T07:30:00Z</dcterms:modified>
</cp:coreProperties>
</file>